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427B4" w14:textId="1063DF94" w:rsidR="00C36FC3" w:rsidRDefault="00225A66" w:rsidP="00225A66">
      <w:pPr>
        <w:pStyle w:val="BodyText"/>
        <w:jc w:val="right"/>
      </w:pPr>
      <w:r>
        <w:rPr>
          <w:noProof/>
          <w:sz w:val="20"/>
        </w:rPr>
        <w:drawing>
          <wp:inline distT="0" distB="0" distL="0" distR="0" wp14:anchorId="6284F540" wp14:editId="21C172D7">
            <wp:extent cx="2204720" cy="1092200"/>
            <wp:effectExtent l="0" t="0" r="5080" b="0"/>
            <wp:docPr id="21546344" name="Image 1" descr="A drawing of an octopu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6344" name="Image 1" descr="A drawing of an octopu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528" cy="109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5C524" w14:textId="77777777" w:rsidR="00225A66" w:rsidRPr="005B2E14" w:rsidRDefault="00225A66" w:rsidP="00225A66">
      <w:pPr>
        <w:pStyle w:val="BodyText"/>
        <w:jc w:val="right"/>
        <w:rPr>
          <w:color w:val="17365D" w:themeColor="text2" w:themeShade="BF"/>
          <w:sz w:val="18"/>
          <w:szCs w:val="18"/>
        </w:rPr>
      </w:pPr>
      <w:r w:rsidRPr="005B2E14">
        <w:rPr>
          <w:color w:val="17365D" w:themeColor="text2" w:themeShade="BF"/>
          <w:sz w:val="18"/>
          <w:szCs w:val="18"/>
        </w:rPr>
        <w:t>www.monicafelkelcreativepartners.com</w:t>
      </w:r>
    </w:p>
    <w:p w14:paraId="41F75BEF" w14:textId="77777777" w:rsidR="00560DA4" w:rsidRDefault="00560DA4" w:rsidP="00560DA4">
      <w:pPr>
        <w:widowControl/>
        <w:autoSpaceDE/>
        <w:autoSpaceDN/>
        <w:rPr>
          <w:rFonts w:ascii="Helvetica Neue" w:hAnsi="Helvetica Neue"/>
          <w:b/>
          <w:bCs/>
          <w:sz w:val="27"/>
          <w:szCs w:val="27"/>
        </w:rPr>
      </w:pPr>
    </w:p>
    <w:p w14:paraId="01A0F584" w14:textId="77777777" w:rsidR="00560DA4" w:rsidRDefault="00560DA4" w:rsidP="00560DA4">
      <w:pPr>
        <w:widowControl/>
        <w:autoSpaceDE/>
        <w:autoSpaceDN/>
        <w:rPr>
          <w:rFonts w:ascii="Helvetica Neue" w:hAnsi="Helvetica Neue"/>
          <w:b/>
          <w:bCs/>
          <w:sz w:val="27"/>
          <w:szCs w:val="27"/>
        </w:rPr>
      </w:pPr>
    </w:p>
    <w:p w14:paraId="2C8A9ADF" w14:textId="58180B52" w:rsidR="00560DA4" w:rsidRPr="00560DA4" w:rsidRDefault="00560DA4" w:rsidP="00560DA4">
      <w:pPr>
        <w:widowControl/>
        <w:autoSpaceDE/>
        <w:autoSpaceDN/>
        <w:jc w:val="center"/>
        <w:rPr>
          <w:rFonts w:ascii="Garamond" w:hAnsi="Garamond"/>
          <w:b/>
          <w:bCs/>
          <w:sz w:val="32"/>
          <w:szCs w:val="32"/>
        </w:rPr>
      </w:pPr>
      <w:r w:rsidRPr="00560DA4">
        <w:rPr>
          <w:rFonts w:ascii="Garamond" w:hAnsi="Garamond"/>
          <w:b/>
          <w:bCs/>
          <w:sz w:val="32"/>
          <w:szCs w:val="32"/>
        </w:rPr>
        <w:t>Nokuthula Ngwenyama, viola</w:t>
      </w:r>
    </w:p>
    <w:p w14:paraId="4BCD2DAB" w14:textId="61C52356" w:rsidR="00560DA4" w:rsidRDefault="00560DA4" w:rsidP="00560DA4">
      <w:pPr>
        <w:pStyle w:val="Heading1"/>
      </w:pPr>
      <w:r w:rsidRPr="00560DA4">
        <w:t>Performance Repertoire Offerings</w:t>
      </w:r>
    </w:p>
    <w:p w14:paraId="58D30B7E" w14:textId="77777777" w:rsidR="00560DA4" w:rsidRDefault="00560DA4" w:rsidP="00560DA4"/>
    <w:p w14:paraId="6E4B3EAD" w14:textId="77777777" w:rsidR="00560DA4" w:rsidRPr="00560DA4" w:rsidRDefault="00560DA4" w:rsidP="00560DA4"/>
    <w:p w14:paraId="195DD7D6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1A56D5BB" w14:textId="77777777" w:rsid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 xml:space="preserve">Nokuthula Ngwenyama </w:t>
      </w:r>
      <w:r>
        <w:rPr>
          <w:rFonts w:ascii="Garamond" w:hAnsi="Garamond"/>
          <w:b/>
          <w:bCs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Concerto for viola and orchestra (string orchestra, harp and percussion)</w:t>
      </w:r>
    </w:p>
    <w:p w14:paraId="402DDF05" w14:textId="17C9232B" w:rsidR="00560DA4" w:rsidRPr="00560DA4" w:rsidRDefault="00560DA4" w:rsidP="00560DA4">
      <w:pPr>
        <w:widowControl/>
        <w:autoSpaceDE/>
        <w:autoSpaceDN/>
        <w:ind w:left="2160" w:firstLine="720"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>commission + world premiere opportunity</w:t>
      </w:r>
      <w:r w:rsidRPr="00560DA4">
        <w:rPr>
          <w:rFonts w:ascii="Garamond" w:hAnsi="Garamond"/>
          <w:sz w:val="24"/>
          <w:szCs w:val="24"/>
        </w:rPr>
        <w:t> (22’)</w:t>
      </w:r>
    </w:p>
    <w:p w14:paraId="3AD19816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3C19DB8E" w14:textId="23C53B3C" w:rsid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>Nokuthula Ngwenyama</w:t>
      </w:r>
      <w:r>
        <w:rPr>
          <w:rFonts w:ascii="Garamond" w:hAnsi="Garamond"/>
          <w:b/>
          <w:bCs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 xml:space="preserve">Sonoran Storm </w:t>
      </w:r>
      <w:r>
        <w:rPr>
          <w:rFonts w:ascii="Garamond" w:hAnsi="Garamond"/>
          <w:sz w:val="24"/>
          <w:szCs w:val="24"/>
        </w:rPr>
        <w:t xml:space="preserve">(last movement) </w:t>
      </w:r>
      <w:r w:rsidRPr="00560DA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9</w:t>
      </w:r>
      <w:r w:rsidRPr="00560DA4">
        <w:rPr>
          <w:rFonts w:ascii="Garamond" w:hAnsi="Garamond"/>
          <w:sz w:val="24"/>
          <w:szCs w:val="24"/>
        </w:rPr>
        <w:t>’)</w:t>
      </w:r>
    </w:p>
    <w:p w14:paraId="2E99E71F" w14:textId="7AB3682C" w:rsidR="00560DA4" w:rsidRDefault="00F9459F" w:rsidP="00560DA4">
      <w:pPr>
        <w:widowControl/>
        <w:autoSpaceDE/>
        <w:autoSpaceDN/>
        <w:ind w:left="216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Recording of </w:t>
      </w:r>
      <w:r w:rsidR="00560DA4" w:rsidRPr="00560DA4">
        <w:rPr>
          <w:rFonts w:ascii="Garamond" w:hAnsi="Garamond"/>
          <w:sz w:val="24"/>
          <w:szCs w:val="24"/>
        </w:rPr>
        <w:t xml:space="preserve">the Janacek Philharmonic, Anthony </w:t>
      </w:r>
      <w:proofErr w:type="spellStart"/>
      <w:r w:rsidR="00560DA4" w:rsidRPr="00560DA4">
        <w:rPr>
          <w:rFonts w:ascii="Garamond" w:hAnsi="Garamond"/>
          <w:sz w:val="24"/>
          <w:szCs w:val="24"/>
        </w:rPr>
        <w:t>Armore</w:t>
      </w:r>
      <w:proofErr w:type="spellEnd"/>
      <w:r w:rsidR="00560DA4">
        <w:rPr>
          <w:rFonts w:ascii="Garamond" w:hAnsi="Garamond"/>
          <w:sz w:val="24"/>
          <w:szCs w:val="24"/>
        </w:rPr>
        <w:t xml:space="preserve">, </w:t>
      </w:r>
      <w:r w:rsidR="00560DA4" w:rsidRPr="00560DA4">
        <w:rPr>
          <w:rFonts w:ascii="Garamond" w:hAnsi="Garamond"/>
          <w:sz w:val="24"/>
          <w:szCs w:val="24"/>
        </w:rPr>
        <w:t>conducting</w:t>
      </w:r>
    </w:p>
    <w:p w14:paraId="15C45298" w14:textId="08974760" w:rsidR="00560DA4" w:rsidRPr="00560DA4" w:rsidRDefault="00560DA4" w:rsidP="00560DA4">
      <w:pPr>
        <w:widowControl/>
        <w:autoSpaceDE/>
        <w:autoSpaceDN/>
        <w:ind w:left="2160" w:firstLine="720"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sz w:val="24"/>
          <w:szCs w:val="24"/>
        </w:rPr>
        <w:t> </w:t>
      </w:r>
      <w:hyperlink r:id="rId11" w:tgtFrame="_blank" w:history="1">
        <w:r w:rsidRPr="00560DA4">
          <w:rPr>
            <w:rFonts w:ascii="Garamond" w:hAnsi="Garamond"/>
            <w:color w:val="0000FF"/>
            <w:sz w:val="24"/>
            <w:szCs w:val="24"/>
            <w:u w:val="single"/>
            <w:bdr w:val="none" w:sz="0" w:space="0" w:color="auto" w:frame="1"/>
          </w:rPr>
          <w:t>https://on.soundcloud.com/vsGb5uayqfzcsPeW8</w:t>
        </w:r>
      </w:hyperlink>
    </w:p>
    <w:p w14:paraId="27A15974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73F16E83" w14:textId="25308C76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 xml:space="preserve">Nokuthula Ngwenyama </w:t>
      </w:r>
      <w:r>
        <w:rPr>
          <w:rFonts w:ascii="Garamond" w:hAnsi="Garamond"/>
          <w:b/>
          <w:bCs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A Bishop’s Processional for violin and string orchestra (5’)</w:t>
      </w:r>
    </w:p>
    <w:p w14:paraId="28EFCAF9" w14:textId="0E056A4D" w:rsidR="00560DA4" w:rsidRPr="00560DA4" w:rsidRDefault="00560DA4" w:rsidP="00560DA4">
      <w:pPr>
        <w:widowControl/>
        <w:autoSpaceDE/>
        <w:autoSpaceDN/>
        <w:ind w:left="2880"/>
        <w:rPr>
          <w:rFonts w:ascii="Garamond" w:hAnsi="Garamond"/>
          <w:sz w:val="24"/>
          <w:szCs w:val="24"/>
        </w:rPr>
      </w:pPr>
      <w:proofErr w:type="spellStart"/>
      <w:r w:rsidRPr="00560DA4">
        <w:rPr>
          <w:rFonts w:ascii="Garamond" w:hAnsi="Garamond"/>
          <w:sz w:val="24"/>
          <w:szCs w:val="24"/>
        </w:rPr>
        <w:t>Janaček</w:t>
      </w:r>
      <w:proofErr w:type="spellEnd"/>
      <w:r w:rsidRPr="00560DA4">
        <w:rPr>
          <w:rFonts w:ascii="Garamond" w:hAnsi="Garamond"/>
          <w:sz w:val="24"/>
          <w:szCs w:val="24"/>
        </w:rPr>
        <w:t xml:space="preserve"> Philharmonic, Anthony </w:t>
      </w:r>
      <w:proofErr w:type="spellStart"/>
      <w:r w:rsidRPr="00560DA4">
        <w:rPr>
          <w:rFonts w:ascii="Garamond" w:hAnsi="Garamond"/>
          <w:sz w:val="24"/>
          <w:szCs w:val="24"/>
        </w:rPr>
        <w:t>Armore</w:t>
      </w:r>
      <w:proofErr w:type="spellEnd"/>
      <w:r w:rsidRPr="00560DA4">
        <w:rPr>
          <w:rFonts w:ascii="Garamond" w:hAnsi="Garamond"/>
          <w:sz w:val="24"/>
          <w:szCs w:val="24"/>
        </w:rPr>
        <w:t xml:space="preserve"> conducting</w:t>
      </w:r>
      <w:r>
        <w:rPr>
          <w:rFonts w:ascii="Garamond" w:hAnsi="Garamond"/>
          <w:sz w:val="24"/>
          <w:szCs w:val="24"/>
        </w:rPr>
        <w:t xml:space="preserve"> </w:t>
      </w:r>
      <w:hyperlink r:id="rId12" w:history="1">
        <w:r w:rsidRPr="00560DA4">
          <w:rPr>
            <w:rStyle w:val="Hyperlink"/>
            <w:rFonts w:ascii="Garamond" w:hAnsi="Garamond"/>
            <w:sz w:val="24"/>
            <w:szCs w:val="24"/>
            <w:bdr w:val="none" w:sz="0" w:space="0" w:color="auto" w:frame="1"/>
          </w:rPr>
          <w:t>https://on.soundcloud.com/vSuxfqiFupHEAj957</w:t>
        </w:r>
      </w:hyperlink>
    </w:p>
    <w:p w14:paraId="124A7EAA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65240702" w14:textId="77777777" w:rsidR="00560DA4" w:rsidRDefault="00560DA4" w:rsidP="00560DA4">
      <w:pPr>
        <w:widowControl/>
        <w:autoSpaceDE/>
        <w:autoSpaceDN/>
        <w:ind w:left="2160" w:firstLine="720"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sz w:val="24"/>
          <w:szCs w:val="24"/>
        </w:rPr>
        <w:t xml:space="preserve">(Violin and piano version performed by Melissa White at the Phillips Collection, </w:t>
      </w:r>
    </w:p>
    <w:p w14:paraId="4EE9E8D1" w14:textId="607E3780" w:rsidR="00560DA4" w:rsidRPr="00560DA4" w:rsidRDefault="00560DA4" w:rsidP="00560DA4">
      <w:pPr>
        <w:widowControl/>
        <w:autoSpaceDE/>
        <w:autoSpaceDN/>
        <w:ind w:left="2160" w:firstLine="720"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sz w:val="24"/>
          <w:szCs w:val="24"/>
        </w:rPr>
        <w:t>will be performed 24-25 season with Philadelphia Chamber Music Society)</w:t>
      </w:r>
    </w:p>
    <w:p w14:paraId="7E958871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49A0542E" w14:textId="4FEC74AC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>Alan Hovhaness</w:t>
      </w:r>
      <w:r w:rsidRPr="00560D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Talin Concerto for viola and string orchestra</w:t>
      </w:r>
    </w:p>
    <w:p w14:paraId="26CA4FBD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3A61D622" w14:textId="4496DFF9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proofErr w:type="spellStart"/>
      <w:r w:rsidRPr="00560DA4">
        <w:rPr>
          <w:rFonts w:ascii="Garamond" w:hAnsi="Garamond"/>
          <w:b/>
          <w:bCs/>
          <w:sz w:val="24"/>
          <w:szCs w:val="24"/>
        </w:rPr>
        <w:t>W</w:t>
      </w:r>
      <w:r>
        <w:rPr>
          <w:rFonts w:ascii="Garamond" w:hAnsi="Garamond"/>
          <w:b/>
          <w:bCs/>
          <w:sz w:val="24"/>
          <w:szCs w:val="24"/>
        </w:rPr>
        <w:t>.A.</w:t>
      </w:r>
      <w:r w:rsidRPr="00560DA4">
        <w:rPr>
          <w:rFonts w:ascii="Garamond" w:hAnsi="Garamond"/>
          <w:b/>
          <w:bCs/>
          <w:sz w:val="24"/>
          <w:szCs w:val="24"/>
        </w:rPr>
        <w:t>Mozart</w:t>
      </w:r>
      <w:proofErr w:type="spellEnd"/>
      <w:r w:rsidRPr="00560D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Symphonia Concertante</w:t>
      </w:r>
    </w:p>
    <w:p w14:paraId="5660B356" w14:textId="77777777" w:rsidR="00560DA4" w:rsidRPr="00560DA4" w:rsidRDefault="00560DA4" w:rsidP="00560DA4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56CCD40A" w14:textId="3321F77C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b/>
          <w:bCs/>
          <w:sz w:val="24"/>
          <w:szCs w:val="24"/>
        </w:rPr>
        <w:t>Krzysztof Penderecki</w:t>
      </w:r>
      <w:r w:rsidRPr="00560D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Concerto for viola and orchestra</w:t>
      </w:r>
    </w:p>
    <w:p w14:paraId="0AEF6FC2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1E9F1D13" w14:textId="55808B38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  <w:proofErr w:type="spellStart"/>
      <w:r w:rsidRPr="00560DA4">
        <w:rPr>
          <w:rFonts w:ascii="Garamond" w:hAnsi="Garamond"/>
          <w:b/>
          <w:bCs/>
          <w:sz w:val="24"/>
          <w:szCs w:val="24"/>
        </w:rPr>
        <w:t>Dobrinka</w:t>
      </w:r>
      <w:proofErr w:type="spellEnd"/>
      <w:r w:rsidRPr="00560DA4">
        <w:rPr>
          <w:rFonts w:ascii="Garamond" w:hAnsi="Garamond"/>
          <w:b/>
          <w:bCs/>
          <w:sz w:val="24"/>
          <w:szCs w:val="24"/>
        </w:rPr>
        <w:t xml:space="preserve"> Tabakova</w:t>
      </w:r>
      <w:r w:rsidRPr="00560D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60DA4">
        <w:rPr>
          <w:rFonts w:ascii="Garamond" w:hAnsi="Garamond"/>
          <w:sz w:val="24"/>
          <w:szCs w:val="24"/>
        </w:rPr>
        <w:t>Suite in Old Style for viola and chamber orchestra</w:t>
      </w:r>
    </w:p>
    <w:p w14:paraId="592B3333" w14:textId="77777777" w:rsidR="00560DA4" w:rsidRPr="00560DA4" w:rsidRDefault="00560DA4" w:rsidP="00560DA4">
      <w:pPr>
        <w:widowControl/>
        <w:autoSpaceDE/>
        <w:autoSpaceDN/>
        <w:rPr>
          <w:rFonts w:ascii="Garamond" w:hAnsi="Garamond"/>
          <w:sz w:val="24"/>
          <w:szCs w:val="24"/>
        </w:rPr>
      </w:pPr>
    </w:p>
    <w:p w14:paraId="69580870" w14:textId="77777777" w:rsidR="00560DA4" w:rsidRPr="00560DA4" w:rsidRDefault="00560DA4" w:rsidP="00560DA4">
      <w:pPr>
        <w:widowControl/>
        <w:autoSpaceDE/>
        <w:autoSpaceDN/>
        <w:textAlignment w:val="baseline"/>
        <w:rPr>
          <w:rFonts w:ascii="Garamond" w:hAnsi="Garamond"/>
          <w:sz w:val="24"/>
          <w:szCs w:val="24"/>
        </w:rPr>
      </w:pPr>
      <w:r w:rsidRPr="00560DA4">
        <w:rPr>
          <w:rFonts w:ascii="Garamond" w:hAnsi="Garamond"/>
          <w:sz w:val="24"/>
          <w:szCs w:val="24"/>
        </w:rPr>
        <w:br/>
      </w:r>
    </w:p>
    <w:p w14:paraId="671C81B6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2D4D910E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2C615A10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11476134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2213725A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0524AD9F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127426A6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229E0A6F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242ADFA4" w14:textId="77777777" w:rsidR="00225A66" w:rsidRPr="00560DA4" w:rsidRDefault="00225A66" w:rsidP="00225A66">
      <w:pPr>
        <w:rPr>
          <w:rFonts w:ascii="Garamond" w:hAnsi="Garamond"/>
          <w:sz w:val="24"/>
          <w:szCs w:val="24"/>
        </w:rPr>
      </w:pPr>
    </w:p>
    <w:p w14:paraId="723E1567" w14:textId="77777777" w:rsidR="00225A66" w:rsidRPr="00225A66" w:rsidRDefault="00225A66" w:rsidP="00225A66"/>
    <w:p w14:paraId="6043B4BB" w14:textId="77777777" w:rsidR="00225A66" w:rsidRPr="00225A66" w:rsidRDefault="00225A66" w:rsidP="00225A66"/>
    <w:p w14:paraId="6A2F11D0" w14:textId="77777777" w:rsidR="00225A66" w:rsidRPr="00225A66" w:rsidRDefault="00225A66" w:rsidP="00225A66"/>
    <w:p w14:paraId="50E08503" w14:textId="77777777" w:rsidR="00225A66" w:rsidRPr="00225A66" w:rsidRDefault="00225A66" w:rsidP="00225A66"/>
    <w:p w14:paraId="656D6924" w14:textId="77777777" w:rsidR="00225A66" w:rsidRPr="00225A66" w:rsidRDefault="00225A66" w:rsidP="00225A66"/>
    <w:p w14:paraId="68458AF6" w14:textId="77777777" w:rsidR="00225A66" w:rsidRPr="00225A66" w:rsidRDefault="00225A66" w:rsidP="00225A66"/>
    <w:p w14:paraId="0B89D83F" w14:textId="77777777" w:rsidR="00225A66" w:rsidRPr="00225A66" w:rsidRDefault="00225A66" w:rsidP="00225A66"/>
    <w:p w14:paraId="354AA350" w14:textId="77777777" w:rsidR="00225A66" w:rsidRPr="00225A66" w:rsidRDefault="00225A66" w:rsidP="00225A66"/>
    <w:p w14:paraId="32BBFF26" w14:textId="77777777" w:rsidR="00225A66" w:rsidRPr="00225A66" w:rsidRDefault="00225A66" w:rsidP="00225A66"/>
    <w:p w14:paraId="1439D7EB" w14:textId="77777777" w:rsidR="00225A66" w:rsidRPr="00225A66" w:rsidRDefault="00225A66" w:rsidP="00225A66"/>
    <w:p w14:paraId="16146BE7" w14:textId="77777777" w:rsidR="00225A66" w:rsidRPr="00225A66" w:rsidRDefault="00225A66" w:rsidP="00225A66"/>
    <w:p w14:paraId="430839F2" w14:textId="77777777" w:rsidR="00225A66" w:rsidRDefault="00225A66" w:rsidP="00225A66">
      <w:pPr>
        <w:rPr>
          <w:b/>
          <w:color w:val="17365D" w:themeColor="text2" w:themeShade="BF"/>
        </w:rPr>
      </w:pPr>
    </w:p>
    <w:p w14:paraId="7F6ED814" w14:textId="77777777" w:rsidR="00225A66" w:rsidRDefault="00225A66" w:rsidP="00225A66">
      <w:pPr>
        <w:rPr>
          <w:b/>
          <w:color w:val="17365D" w:themeColor="text2" w:themeShade="BF"/>
        </w:rPr>
      </w:pPr>
    </w:p>
    <w:p w14:paraId="588AA7E5" w14:textId="756A29D5" w:rsidR="00225A66" w:rsidRPr="00225A66" w:rsidRDefault="00225A66" w:rsidP="00225A66">
      <w:pPr>
        <w:tabs>
          <w:tab w:val="left" w:pos="2150"/>
        </w:tabs>
      </w:pPr>
    </w:p>
    <w:sectPr w:rsidR="00225A66" w:rsidRPr="00225A66" w:rsidSect="00237C39">
      <w:footerReference w:type="default" r:id="rId13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C0F1" w14:textId="77777777" w:rsidR="00D07CF4" w:rsidRDefault="00D07CF4" w:rsidP="00D07CF4">
      <w:r>
        <w:separator/>
      </w:r>
    </w:p>
  </w:endnote>
  <w:endnote w:type="continuationSeparator" w:id="0">
    <w:p w14:paraId="1F16059B" w14:textId="77777777" w:rsidR="00D07CF4" w:rsidRDefault="00D07CF4" w:rsidP="00D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573EC" w14:textId="64402F40" w:rsidR="00225A66" w:rsidRPr="005B2E14" w:rsidRDefault="00225A66" w:rsidP="00225A66">
    <w:pPr>
      <w:spacing w:before="1" w:line="424" w:lineRule="auto"/>
      <w:ind w:left="4709" w:right="346" w:hanging="3269"/>
      <w:rPr>
        <w:color w:val="17365D" w:themeColor="text2" w:themeShade="BF"/>
        <w:sz w:val="18"/>
        <w:szCs w:val="18"/>
      </w:rPr>
    </w:pPr>
    <w:r w:rsidRPr="005B2E14">
      <w:rPr>
        <w:color w:val="17365D" w:themeColor="text2" w:themeShade="BF"/>
        <w:sz w:val="18"/>
        <w:szCs w:val="18"/>
      </w:rPr>
      <w:t>Monica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Felkel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Creative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Partners,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LLC</w:t>
    </w:r>
    <w:r w:rsidRPr="005B2E14">
      <w:rPr>
        <w:color w:val="17365D" w:themeColor="text2" w:themeShade="BF"/>
        <w:spacing w:val="-4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65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West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90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Street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Suite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14F</w:t>
    </w:r>
    <w:r w:rsidRPr="005B2E14">
      <w:rPr>
        <w:color w:val="17365D" w:themeColor="text2" w:themeShade="BF"/>
        <w:spacing w:val="-4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New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York,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NY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10024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917-868-8107</w:t>
    </w:r>
  </w:p>
  <w:p w14:paraId="0A3706C9" w14:textId="1B3BE801" w:rsidR="00225A66" w:rsidRDefault="00225A66">
    <w:pPr>
      <w:pStyle w:val="Footer"/>
    </w:pPr>
  </w:p>
  <w:p w14:paraId="77615439" w14:textId="77777777" w:rsidR="00D07CF4" w:rsidRDefault="00D0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CECE6" w14:textId="77777777" w:rsidR="00D07CF4" w:rsidRDefault="00D07CF4" w:rsidP="00D07CF4">
      <w:r>
        <w:separator/>
      </w:r>
    </w:p>
  </w:footnote>
  <w:footnote w:type="continuationSeparator" w:id="0">
    <w:p w14:paraId="6FB13B91" w14:textId="77777777" w:rsidR="00D07CF4" w:rsidRDefault="00D07CF4" w:rsidP="00D0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FC3"/>
    <w:rsid w:val="00225A66"/>
    <w:rsid w:val="00237C39"/>
    <w:rsid w:val="00251E48"/>
    <w:rsid w:val="00261F5C"/>
    <w:rsid w:val="002E6BF6"/>
    <w:rsid w:val="003F0F9A"/>
    <w:rsid w:val="004C7A7C"/>
    <w:rsid w:val="00560DA4"/>
    <w:rsid w:val="005B2E14"/>
    <w:rsid w:val="00655661"/>
    <w:rsid w:val="006C280C"/>
    <w:rsid w:val="00733C24"/>
    <w:rsid w:val="008B5524"/>
    <w:rsid w:val="00A9146A"/>
    <w:rsid w:val="00B45317"/>
    <w:rsid w:val="00BE1E52"/>
    <w:rsid w:val="00C17681"/>
    <w:rsid w:val="00C36FC3"/>
    <w:rsid w:val="00C4437F"/>
    <w:rsid w:val="00D07CF4"/>
    <w:rsid w:val="00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9427B2"/>
  <w15:docId w15:val="{C455E915-559B-4512-8344-4C1017DB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DA4"/>
    <w:pPr>
      <w:keepNext/>
      <w:widowControl/>
      <w:autoSpaceDE/>
      <w:autoSpaceDN/>
      <w:jc w:val="center"/>
      <w:outlineLvl w:val="0"/>
    </w:pPr>
    <w:rPr>
      <w:rFonts w:ascii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5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C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CF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E1E52"/>
    <w:pPr>
      <w:widowControl/>
      <w:autoSpaceDE/>
      <w:autoSpaceDN/>
    </w:pPr>
    <w:rPr>
      <w:color w:val="1F497D" w:themeColor="text2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0DA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DA4"/>
    <w:rPr>
      <w:color w:val="0000FF"/>
      <w:u w:val="single"/>
    </w:rPr>
  </w:style>
  <w:style w:type="paragraph" w:customStyle="1" w:styleId="xxmsonormal">
    <w:name w:val="x_x_msonormal"/>
    <w:basedOn w:val="Normal"/>
    <w:rsid w:val="00560DA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DA4"/>
    <w:rPr>
      <w:rFonts w:ascii="Garamond" w:eastAsia="Times New Roman" w:hAnsi="Garamond" w:cs="Times New Roman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5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7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12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2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4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0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77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62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12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1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n.soundcloud.com/vSuxfqiFupHEAj9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.soundcloud.com/vsGb5uayqfzcsPeW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9CDC2D4CEBD43A0EC4BBBCA81CED7" ma:contentTypeVersion="16" ma:contentTypeDescription="Create a new document." ma:contentTypeScope="" ma:versionID="cbc9abc6f68b4ec25f3a5b3e54a9d4b3">
  <xsd:schema xmlns:xsd="http://www.w3.org/2001/XMLSchema" xmlns:xs="http://www.w3.org/2001/XMLSchema" xmlns:p="http://schemas.microsoft.com/office/2006/metadata/properties" xmlns:ns3="44e28832-3514-4d48-9152-43122fb23dca" xmlns:ns4="df27eafe-1c31-482b-baf2-7f75518e0863" targetNamespace="http://schemas.microsoft.com/office/2006/metadata/properties" ma:root="true" ma:fieldsID="57d33e9b2e27fa7cff4c174342552584" ns3:_="" ns4:_="">
    <xsd:import namespace="44e28832-3514-4d48-9152-43122fb23dca"/>
    <xsd:import namespace="df27eafe-1c31-482b-baf2-7f75518e0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8832-3514-4d48-9152-43122fb23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eafe-1c31-482b-baf2-7f75518e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e28832-3514-4d48-9152-43122fb23dca" xsi:nil="true"/>
  </documentManagement>
</p:properties>
</file>

<file path=customXml/itemProps1.xml><?xml version="1.0" encoding="utf-8"?>
<ds:datastoreItem xmlns:ds="http://schemas.openxmlformats.org/officeDocument/2006/customXml" ds:itemID="{9AD5EA04-2CF4-4522-8E74-C2DE99D9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F04D0-DBBA-40F3-9687-D9A39454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28832-3514-4d48-9152-43122fb23dca"/>
    <ds:schemaRef ds:uri="df27eafe-1c31-482b-baf2-7f75518e0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4DB6-A7C9-4D31-B712-A3E1C2775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71B1F-F3FE-4C4B-B431-6353A448CBD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df27eafe-1c31-482b-baf2-7f75518e086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4e28832-3514-4d48-9152-43122fb23dc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240926 Home Within Contract Kinan Azmeh Princeton University Concerts.pdf</dc:title>
  <dc:creator>Monica Felkel</dc:creator>
  <cp:lastModifiedBy>Monica Felkel</cp:lastModifiedBy>
  <cp:revision>3</cp:revision>
  <dcterms:created xsi:type="dcterms:W3CDTF">2024-06-05T06:31:00Z</dcterms:created>
  <dcterms:modified xsi:type="dcterms:W3CDTF">2024-08-18T21:29:00Z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0x0101001819CDC2D4CEBD43A0EC4BBBCA81CED7</vt:lpwstr>
  </property>
</Properties>
</file>